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444</w:t>
      </w:r>
    </w:p>
    <w:p>
      <w:r>
        <w:t>Bundesgericht (BGE), 2005-09-12, DE</w:t>
      </w:r>
    </w:p>
    <w:p>
      <w:r>
        <w:rPr>
          <w:b/>
        </w:rPr>
        <w:t xml:space="preserve">Quelle: </w:t>
      </w:r>
      <w:r>
        <w:t>https://mcp.opencaselaw.ch/entscheid/bge_131 V 444</w:t>
      </w:r>
    </w:p>
    <w:p>
      <w:r>
        <w:t>FR: ATF 131 V 444</w:t>
      </w:r>
    </w:p>
    <w:p>
      <w:r>
        <w:t>IT: DTF 131 V 444</w:t>
      </w:r>
    </w:p>
    <w:p>
      <w:pPr>
        <w:pStyle w:val="Heading2"/>
      </w:pPr>
      <w:r>
        <w:t>Regeste</w:t>
      </w:r>
    </w:p>
    <w:p>
      <w:r>
        <w:t>Regeste Art. 8 Abs. 1 lit. e, Art. 13 Abs. 1 und Art. 2 Abs. 1 lit. a AVIG (in der bis 31. Dezember 2002 gültig gewesenen Fassung); Art. 5 Abs. 2 AHVG; Art. 23 AVIG; Art. 37 AVIV; Art. 163 ff. ZGB: Nachweis der Beitragszeit. Voraussetzung für den Anspruch auf Arbeitslosenentschädigung unter dem Gesichtspunkt der erfüllten Beitragszeit ist grundsätzlich einzig die Ausübung einer beitragspflichtigen Beschäftigung während der geforderten Mindestbeitragsdauer. Die Rechtsprechung gemäss ARV 2001 Nr. 27 S. 225 (und seitherige Urteile) ist nicht so zu verstehen, dass es zusätzlich einer erfolgten Lohnzahlung bedarf; hingegen ist der Nachweis, dass tatsächlich Lohn ausbezahlt worden ist, ein erhebliches Indiz für den Beweis der tatsächlich ausgeübten Arbeitnehmertätigkeit (Präzisierung der Rechtsprechung). (Erw. 3)</w:t>
      </w:r>
    </w:p>
    <w:p>
      <w:pPr>
        <w:pStyle w:val="Heading2"/>
      </w:pPr>
      <w:r>
        <w:t>Erwägungen</w:t>
      </w:r>
    </w:p>
    <w:p>
      <w:r>
        <w:rPr>
          <w:b/>
        </w:rPr>
        <w:t>E. 1.1</w:t>
      </w:r>
    </w:p>
    <w:p>
      <w:r>
        <w:t>Für die Arbeitslosenversicherung ist unter anderem beitragspflichtig, wer nach dem Bundesgesetz über die Alters- und Hinterlassenenversicherung (AHVG) obligatorisch versichert und für Einkommen aus unselbstständiger Tätigkeit (massgebender Lohn [ Art. 5 Abs. 1 AHVG ]) beitragspflichtig ist ( Art. 2 Abs. 1 lit. a AVIG [in der bis 31. Dezember 2002 gültig gewesenen, hier anwendbaren Fassung]). Als massgebender Lohn gilt grundsätzlich jedes Entgelt für in unselbstständiger Stellung auf bestimmte oder unbestimmte Zeit geleistete Arbeit ( Art. 5 Abs. 2 Satz 1 AHVG ). Dazu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128 V 180 Erw. 3c, BGE 126 V 222 Erw. 4a, BGE 124 V 101 Erw. 2, je mit Hinweisen). Erfasst werden grundsätzlich alle Einkünfte, die im Zusammenhang mit einem Arbeits- oder Dienstverhältnis stehen und ohne dieses nicht geflossen wären. Umgekehrt unterliegen grundsätzlich nur Einkünfte, die tatsächlich geflossen sind, der Beitragspflicht (AHI 2001 S. 221 f. Erw. 4a mit Hinweisen). Die Beitragspflicht einer versicherten unselbstständig erwerbstätigen Person entsteht mit der Leistung der Arbeit. Beiträge sind indessen erst bei Realisierung des Lohn- oder Entschädigungsanspruchs geschuldet ( BGE 111 V 166 f. Erw. 4a und b mit Hinweisen; BGE 131 V 444 S. 447 ZAK 1989 S. 29 Erw. 3b in fine, BGE 111 V 1976 S. 85 und S. 394 Erw. 2a; KÄSER, Unterstellung und Beitragswesen in der obligatorischen AHV, 2. Aufl., Bern 1996, S. 112 Rz 4.8 und 9).</w:t>
      </w:r>
    </w:p>
    <w:p>
      <w:r>
        <w:rPr>
          <w:b/>
        </w:rPr>
        <w:t>E. 1.2</w:t>
      </w:r>
    </w:p>
    <w:p>
      <w:r>
        <w:t>Der Versicherte hat Anspruch auf Arbeitslosenentschädigung ( Art. 7 Abs. 2 lit. a AVIG ), wenn er unter anderem die Beitragszeit erfüllt hat oder von der Erfüllung der Beitragszeit befreit ist (Art. 8 Abs. 1 lit. e in Verbindung mit Art. 13 und 14 AVIG ). Die Beitragszeit erfüllt hat, wer innerhalb der dafür vorgesehenen Rahmenfrist für die Beitragszeit ( Art. 9 Abs. 3 AVIG ) während mindestens sechs Monaten eine beitragspflichtige Beschäftigung ausgeübt hat ( Art. 13 Abs. 1 Satz 1 AVIG [in der bis 30. Juni 2003 gültig gewesenen Fassung]). Nach der Rechtsprechung ist die Ausübung einer an sich beitragspflichtigen Beschäftigung nur Beitragszeiten bildend, wenn und soweit hiefür effektiv ein Lohn ausbezahlt wird ( BGE 128 V 190 Erw. 3a/aa in fine mit Hinweisen; ARV 2004 Nr. 10 S. 115, BGE 128 V 2002 Nr. 16 S. 116, 2001 Nr. 27 S. 225; Urteile L. vom 20. September 2004 [C 34/04] und L. vom 28. Juli 2004 [C 250/03]). Mit dem Erfordernis des Nachweises effektiver Lohnzahlung sollen und können Missbräuche im Sinne fiktiver Lohnvereinbarungen zwischen Arbeitgeber und Arbeitnehmer verhindert werden (ARV 2001 Nr. 27 S. 228 Erw. 4c).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(vgl. die erwähnten Präjudizien; ferner BARBARA KUPFER BUCHER, Der Nachweis des Lohnflusses als Voraussetzung für den Anspruch auf Arbeitslosenentschädigung: eine zusammenfassende Darstellung der Grundlagen und der Praxis mit einer kritischen Würdigung, in: SZS 2005 S. 125 ff., insbesondere S. 134 ff.).</w:t>
      </w:r>
    </w:p>
    <w:p>
      <w:r>
        <w:rPr>
          <w:b/>
        </w:rPr>
        <w:t>E. 2.1</w:t>
      </w:r>
    </w:p>
    <w:p>
      <w:r>
        <w:t>Aufgrund der Akten und nach den insoweit unbestrittenen Feststellungen des kantonalen Gerichts wurden die von der Versicherten geltend gemachten Lohnbezüge für die Zeit vom 1. Januar BGE 131 V 444 S. 448 bis 30. Juni 2002 von monatlich Fr. 1000.- und Fr. 2600.- in den Arbeitgeberbescheinigungen der Firma E. sowie der Firma C. vom 15. März 2003 bestätigt. Diese waren vom Ehemann der Versicherten unterzeichnet, welcher damals Geschäftsführer beider Firmen sowie Verwaltungsrat resp. Verwaltungsratspräsident je mit Einzelunterschrift war. Gemäss IK-Auszug vom 3. Oktober 2003 wurden Einkommen in dieser Höhe verabgabt. Aus den Buchhaltungsunterlagen der genannten Firmen ergaben sich keine Lohnauszahlungen oder -überweisungen an die Beschwerdeführerin. Bei der Firma E. bestand ein internes Kontokorrentkonto, auf welches von Januar bis Juni 2002 unter anderem jeweils ein Betrag von Fr. 1000.- abzüglich entsprechender Sozialversicherungsbeiträge gutgeschrieben worden war. Ein solches Konto wurde von der Firma C. nicht geführt. Unregelmässige grössere und kleinere Barbezüge erfolgten von den jeweiligen Kontokorrentkonten des Ehemannes der Versicherten. Die Gelder flossen entweder auf ein auf seinen Namen lautendes Bankkonto oder wurden direkt für private Bedürfnisse (Miete, Versicherungen etc.) verwendet. Ebenfalls waren Überweisungen von der Firma E. auf die Firma C. als Privatdarlehen getätigt worden. Die Vorinstanz hat diese Umstände in dem Sinne rechtlich gewürdigt, dass ein effektiver Bezug der geltend gemachten Lohnzahlungen nicht mit dem erforderlichen Grad der überwiegenden Wahrscheinlichkeit nachgewiesen sei. Das Anspruchserfordernis der erfüllten (Mindest-)Beitragszeit nach Art. 8 Abs. 1 lit. e in Verbindung mit Art. 13 Abs. 1 AVIG sei somit nicht gegeben. Es bestehe daher kein Anspruch auf Arbeitslosenentschädigung.</w:t>
      </w:r>
    </w:p>
    <w:p>
      <w:r>
        <w:rPr>
          <w:b/>
        </w:rPr>
        <w:t>E. 2.2</w:t>
      </w:r>
    </w:p>
    <w:p>
      <w:r>
        <w:t>In der Verwaltungsgerichtsbeschwerde wird geltend gemacht, eine beitragspflichtige Beschäftigung nur als Beitragszeit im Sinne von Art. 13 Abs. 1 AVIG anzurechnen, wenn hiefür tatsächlich Lohn ausgerichtet worden sei, widerspreche dem Wortlaut des Gesetzes. Zudem würden damit systemwidrig eine Anspruchsnorm ( Art. 13 AVIG ) und eine Bemessungsnorm ( Art. 23 AVIG ) miteinander verknüpft. Im Weitern sei es widersprüchlich, wenn die Beweiskraft von Lohnquittungen resp. Quittungen über einen erfolgten Barbezug in ARV 2004 Nr. 10 S. 115 bejaht, in ARV 2002 Nr. 16 S. 116 dagegen verneint werde. Sodann schränkten die Gerichts- und die gleich lautende Verwaltungspraxis die Art des Nachweises des tatsächlichen Lohnbezuges in gesetzwidriger Weise ein. BGE 131 V 444 S. 449 Es gebe keine Vorschriften, in welcher Form der Lohn zu beziehen sei. Insbesondere müsse die Lohnzahlung nicht auf ein auf den Arbeitnehmer lautendes Konto erfolgen. Demgemäss werde die Form des Lohnbezuges beim Nachweis des tatsächlichen Lohnflusses nicht oder zumindest ungenügend berücksichtigt. Dies sei mit dem Grundsatz der freien Beweiswürdigung nicht vereinbar. Schliesslich werde nicht der direkte Beweis effektiver Lohnzahlung gefordert. Es genüge der Beweisgrad der überwiegenden Wahrscheinlichkeit. Bei Anlegung dieses Beweismasses seien die geltend gemachten Lohnbezüge erstellt. Diese seien im Kontokorrentkonto der Firmen verbucht. Die entsprechenden Sozialversicherungsbeiträge seien korrekt abgerechnet und das erzielte Einkommen ordnungsgemäss versteuert worden. Dabei sei die Steuererklärung anders als in ARV 2004 Nr. 10 S. 115 zu einem Zeitpunkt erfolgt, als der Versicherten die Anforderungen an den Nachweis der Lohnzahlungen noch nicht bekannt gewesen seien.</w:t>
      </w:r>
    </w:p>
    <w:p>
      <w:r>
        <w:rPr>
          <w:b/>
        </w:rPr>
        <w:t>E. 3</w:t>
      </w:r>
    </w:p>
    <w:p>
      <w:r>
        <w:t>Die kritisierte Gerichtspraxis kann indessen nicht so verstanden werden, dass eine beitragspflichtige Beschäftigung schlechterdings nur dann Beitragszeiten bildend ist, wenn und soweit der Nachweis tatsächlicher Lohnzahlung erbracht ist. Für eine solche den klaren Wortlaut des Art. 13 Abs. 1 AVIG einschränkende (reduzierende) Auslegung ( BGE 127 V 417 Erw. 3b mit Hinweisen) sprächen denn auch keine triftigen Gründe.</w:t>
      </w:r>
    </w:p>
    <w:p>
      <w:r>
        <w:rPr>
          <w:b/>
        </w:rPr>
        <w:t>E. 3.1.1</w:t>
      </w:r>
    </w:p>
    <w:p>
      <w:r>
        <w:t>Nach BGE 113 V 352 ist im Rahmen des Art. 13 Abs. 1 AVIG einzig vorausgesetzt, dass die versicherte Person innerhalb der zweijährigen Rahmenfrist des Art. 9 Abs. 3 AVIG während mindestens sechs Monaten effektiv eine beitragspflichtige Beschäftigung ausgeübt hat. Nicht erforderlich ist, dass die für diese Zeit geschuldeten, vom Arbeitgeber zu entrichtenden paritätischen Beiträge auch tatsächlich bezahlt wurden. Dass nach dem Wortlaut des Art. 13 Abs. 1 AVIG die Ausübung einer beitragspflichtigen Beschäftigung massgeblich ist, und nicht die Erfüllung der Beitragspflicht, ergibt sich auch aus der gesetzlichen Ordnung des Beitragsbezugs ( Art. 5 Abs. 1 und Art. 6 AVIG , Art. 14 Abs. 1 AHVG ). Danach hat es der oder die unselbstständig erwerbende Versicherte in der Arbeitslosenversicherung so wenig wie in der Alters- und Hinterlassenenversicherung in der Hand, dass die paritätischen Beiträge tatsächlich der Ausgleichskasse zufliessen. BGE 131 V 444 S. 450 In dem in BGE 113 V 352 beurteilten Fall konnte die am Recht stehende Versicherte lediglich für viereinhalb Monate innerhalb der Beitragsrahmenfrist einen effektiven Lohnbezug nachweisen. Weitere Lohnzahlungen waren unbestrittenermassen nicht erfolgt. Gleichwohl bejahte das Eidgenössische Versicherungsgericht wie schon die Vorinstanz das Anspruchserfordernis der erfüllten (Mindest-)Beitragszeit, weil aufgrund der gesamten Umstände als erstellt gelten konnte, dass die Versicherte "zusammen mit den 4 1/2 Monaten des Jahres 1984 eine beitragspflichtige Beschäftigung von mindestens sechs Monaten ausgeübt hat" (ARV 1988 Nr. 1 S. 19 f. Erw. 3b und c).</w:t>
      </w:r>
    </w:p>
    <w:p>
      <w:r>
        <w:rPr>
          <w:b/>
        </w:rPr>
        <w:t>E. 3.1.2</w:t>
      </w:r>
    </w:p>
    <w:p>
      <w:r>
        <w:t>Aus BGE 113 V 352 ergibt sich, dass die Tatsache von bei Eintritt der Arbeitslosigkeit noch nicht realisierten Entgelten für in unselbstständiger Stellung geleistete Arbeit grundsätzlich nicht zu Lasten der versicherten Person gehen soll. Dies kommt auch in der Regelung des Art. 29 Abs. 1 AVIG (Anspruch auf Arbeitslosenentschädigung bei begründeten Zweifeln über das Bestehen von arbeitsvertraglichen Ansprüchen im Sinne von Art. 11 Abs. 3 AVIG oder deren Erfüllbarkeit) sowie bei der Insolvenzentschädigung ( Art. 51 ff. AVIG ) zum Ausdruck. Vorbehalten bleiben Obliegenheiten im Rahmen der Schadenminderungspflicht (vgl. BGE 126 V 374 Erw. 3c/aa und ARV 1999 Nr. 8 S. 34 Erw. 3b sowie ARV 2002 Nr. 8 S. 62 und Nr. 30 S. 190). Anders verhält es sich nur bei einem klaren Verzicht der versicherten Person auf der Beitragspflicht unterliegende Forderungen aus dem Arbeits- oder Dienstverhältnis (vgl. ARV 1999 Nr. 8 S. 34 Erw. 3b; vgl. auch BGE 126 V 374 unten). Der Tatbestand von bei Eintritt der Arbeitslosigkeit (noch) nicht realisierten Entgelten aus einer beitragspflichtigen Beschäftigung kann insbesondere gegeben sein, wenn eine versicherte Person nach Art. 165 Abs. 1 ZGB Anspruch auf angemessene Entschädigung für ihre Mitarbeit im Beruf oder Gewerbe des von ihr getrennt lebenden, geschiedenen oder verstorbenen Ehegatten hat (ARV 1999 Nr. 21 S. 113 in Verbindung mit BGE 120 II 280 und BGE 115 Ib 37 ).</w:t>
      </w:r>
    </w:p>
    <w:p>
      <w:r>
        <w:rPr>
          <w:b/>
        </w:rPr>
        <w:t>E. 3.2.1</w:t>
      </w:r>
    </w:p>
    <w:p>
      <w:r>
        <w:t>Nach der in ARV 2001 Nr. 27 S. 225 aufgenommenen Rechtsprechung ist demgegenüber bei der Ermittlung des versicherten Verdienstes gemäss Art. 23 Abs. 1 AVIG der im Bemessungszeitraum ( Art. 37 AVIV ) tatsächlich bezogene Lohn massgebend; eine davon abweichende Lohnabrede zwischen Arbeitgeber und BGE 131 V 444 S. 451 Arbeitnehmer hat grundsätzlich unbeachtet zu bleiben ( BGE 128 V 190 Erw. 3a/aa mit Hinweisen). Bei Art. 23 AVIG handelt es sich im Unterschied zu Art. 13 AVIG (in Verbindung mit Art. 8 Abs. 1 lit. e AVIG ) um eine Bemessungsnorm. Sie bekommt nur dann die Bedeutung einer negativen Anspruchsvoraussetzung, wenn der Mindestbetrag für den versicherten Verdienst von monatlich 500 Franken resp. 300 Franken bei Heimarbeitnehmern nach Art. 40 AVIV über den Bemessungszeitraum gemittelt nicht erreicht wird ( BGE 128 V 189 Erw. 1; vgl. auch BGE 127 V 52 ). Das Abstellen auf den tatsächlich ausgerichteten Lohn anstatt auf den vereinbarten Lohn wirkt sich allenfalls auf die Höhe des Taggeldes aus ( Art. 22 Abs. 1 AVIG ), berührt somit nicht den Anspruch an sich.</w:t>
      </w:r>
    </w:p>
    <w:p>
      <w:r>
        <w:rPr>
          <w:b/>
        </w:rPr>
        <w:t>E. 3.2.2</w:t>
      </w:r>
    </w:p>
    <w:p>
      <w:r>
        <w:t>Der Verhinderung von Missbräuchen dient das im Gesetz zwar nicht ausdrücklich genannte, nach ständiger Rechtsprechung, an der festzuhalten ist, aber massgebliche Erfordernis der genügenden Überprüfbarkeit der beitragspflichtigen Beschäftigung (ARV 2001 Nr. 12 S. 143, 1996/97 Nr. 17 S. 79, 1988 Nr. 1 S. 16; THOMAS NUSSBAUMER, Arbeitslosenversicherung, in: Schweizerisches Bundesverwaltungsrecht [SBVR], Soziale Sicherheit, Rz 161; vgl. zum alten Recht BGE 108 V 104 Erw. 2b und MAX HOLZER, Kommentar zum Bundesgesetz über die Arbeitslosenversicherung, Zürich 1954, S. 113 mit Hinweisen auf die Materialien sowie BBl 1980 III 562 f.). Fehlt es am Nachweis einer tatsächlich ausgeübten unselbstständigen Tätigkeit, ist das Anspruchserfordernis der erfüllten Beitragszeit nach Art. 8 Abs. 1 lit. e und Art. 13 AVIG nicht gegeben, und zwar auch dann nicht, wenn als Lohn bezeichnete oder auf ein als solches bezeichnetes Lohnkonto erfolgte Zahlungen des Arbeitgebers bestehen. Dieser Umstand bildet nur, aber immerhin ein bedeutsames Indiz für eine beitragspflichtige Beschäftigung.</w:t>
      </w:r>
    </w:p>
    <w:p>
      <w:r>
        <w:rPr>
          <w:b/>
        </w:rPr>
        <w:t>E. 3.2.3</w:t>
      </w:r>
    </w:p>
    <w:p>
      <w:r>
        <w:t>Der versicherte Verdienst nach Art. 23 AVIG bildet ein Korrektiv bei allfälligen missbräuchlichen Lohnvereinbarungen zwischen Arbeitnehmer und Arbeitgeber, indem grundsätzlich die tatsächlichen Lohnbezüge im Bemessungszeitraum massgebend sind ( BGE 128 V 190 Erw. 3a/aa). Im Übrigen können im Zeitpunkt der Anmeldung zum Leistungsbezug allenfalls noch nicht verabgabte beitragspflichtige Einkommen aus unselbstständiger Erwerbstätigkeit nacherfasst werden. Die Frist für die verfügungsweise Geltendmachung der Beitragsforderung bestimmt sich nach Art. 16 Abs. 1 AHVG . BGE 131 V 444 S. 452</w:t>
      </w:r>
    </w:p>
    <w:p>
      <w:r>
        <w:rPr>
          <w:b/>
        </w:rPr>
        <w:t>E. 3.3</w:t>
      </w:r>
    </w:p>
    <w:p>
      <w:r>
        <w:t>Für die im Rahmen einer beitragspflichtigen Beschäftigung geleistete Arbeit besteht grundsätzlich ein Lohn- oder Entschädigungsanspruch. Die Höhe des Entgelts bestimmt sich danach, was vereinbart wurde oder üblich ist unter Berücksichtigung allfälliger zwingender gesetzlicher Vorschriften (vgl. Art. 322 ff. OR [Einzelarbeitsvertrag] und BGE 115 V 330 Erw. 4). Üblich ist eine Vergütung, die im selben Betrieb, in der gleichen oder einer ähnlichen Branche, am gleichen oder einem ähnlichen Ort unter Berücksichtigung der besonderen Verhältnisse des einzelnen Falls sowie der persönlichen Verhältnisse der Parteien, namentlich des Ausbildungsstandes und der Fähigkeiten des Arbeitnehmers, für eine gleiche oder ähnliche Tätigkeit bezahlt zu werden pflegt (in Pra 2000 Nr. 47 S. 268 [Urteil des Bundesgerichts vom 23. August 1999 in Sachen F. gegen W.] S. 271 nicht publizierte Erw. 3 mit Hinweisen auf die Lehre; zu Art. 165 Abs. 1 ZGB im Besonderen vgl. BGE 120 II 280 , BGE 113 II 414 und ARV 1999 Nr. 21 S. 118 Erw. 2c/aa). Gelingt der anspruchsberechtigten Person der Nachweis des tatsächlichen Lohnbezugs nicht, erfolgte namentlich keine regelmässige Überweisung auf ein auf ihren Namen lautendes Post- oder Bankkonto, wird sie bei Verneinung des Anspruchsmerkmals der erfüllten (Mindest-)Beitragszeit nach Art. 8 Abs. 1 lit. e in Verbindung mit Art. 13 Abs. 1 AVIG im Ergebnis so gestellt, wie wenn sie gänzlich auf ein Arbeitsentgelt verzichtet hätte. Ein Lohnverzicht ist indessen nicht leichthin anzunehmen. Die Form der Lohnzahlung ist grundsätzlich frei. Geldlohn wird zwar regelmässig entweder bar ausbezahlt oder auf ein vom Arbeitnehmer angegebenes Postcheck- oder Bankkonto überwiesen (ADRIAN STAEHELIN, Kommentar zum Schweizerischen Zivilgesetzbuch (Zürcher Kommentar), Obligationenrecht, Der Arbeitsvertrag: Art. 319-362 OR , 3. Aufl., Zürich 1996, N 6 zu Art. 323b). Das Konto muss indessen nicht notwendigerweise auf den Namen des Arbeitnehmers oder der Arbeitnehmerin lauten. Bei Eheleuten kann es sich hiebei ohne weiteres um ein gemeinsames Konto handeln oder sogar ein solches, worüber der andere Ehegatte allein verfügungsberechtigt ist. Sodann ist der Arbeitnehmer oder die Arbeitnehmerin in der Verwendung des Lohnes grundsätzlich frei. Im Verhältnis zum Arbeitgeber ist zwar Art. 323b Abs. 3 OR zu beachten. Danach sind Abreden über die Verwendung des Lohnes im Interesse des Arbeitgebers nichtig ( BGE 130 III 27 Erw. 4.2 mit Hinweisen auf die Lehre). Unter dieses Verbot fällt BGE 131 V 444 S. 453 beispielsweise, wenn der Arbeitnehmer oder die Arbeitnehmerin sich verpflichtet, einen Teil des Lohnes als Darlehen für bestimmte Zeit beim Arbeitgeber stehen zu lassen. Dagegen wird eine Vereinbarung über eine Lohnstundung als zulässig erachtet, soweit sie zur Erhaltung des Arbeitsplatzes bei vorübergehender Illiquidität des Arbeitgebers getroffen wird (STAEHELIN, Zürcher Kommentar, a.a.O., N 22 zu Art. 323b). Selbst ein solches an sich unzulässiges "Stehenlassen" von Lohnforderungen lässt indessen nicht ohne weiteres den Schluss auf einen arbeitslosenversicherungsrechtlich bedeutsamen Lohnverzicht zu. Dies trifft insbesondere bei Sachverhalten zu, die unter Art. 165 Abs. 1 ZGB fallen, gilt aber grundsätzlich auch dort, wo der Ehegatte des Arbeitnehmers oder der Arbeitnehmerin eine leitende Funktion im Betrieb innehat und eine wirtschaftlich massgebliche Stellung im Unternehmen bekleidet. Die gegenteilige Auffassung liesse sich mit der eherechtlichen Verpflichtung nicht vereinbaren, gemeinsam für den Unterhalt der Familie zu sorgen, sei es durch Geldzahlungen, Besorgen des Haushaltes, Betreuen der Kinder oder durch Mithilfe im Beruf oder Gewerbe des andern Ehegatten ( Art. 163 Abs. 1 und 2 ZGB ). Kommen die Verhältnisse dem Tatbestand der Mitarbeit im "Beruf oder Gewerbe des andern" im Sinne von Art. 164 f. ZGB gleich, stellt sich die weitere Frage, ob die in unselbstständiger Stellung geleistete Arbeit sich im Rahmen der eherechtlichen Unterhaltspflicht hält. Ist dies zu bejahen, besteht zwar Anspruch auf einen angemessenen Betrag zur freien Verfügung ( Art. 164 Abs. 1 ZGB ). Dabei handelt es sich indessen nicht um massgebenden Lohn im Sinne von Art. 5 Abs. 2 AHVG ( BGE 115 Ib 46 Erw. 5c mit Hinweisen und ARV 1999 Nr. 21 S. 113). Zusammenfassend ist festzustellen, dass Voraussetzung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sechs, ab 1. Juli 2003 zwölf Beitragsmonaten ist ( BGE 113 V 352 ). Diese Tätigkeit muss genügend überprüfbar sein. Dem Nachweis tatsächlicher Lohnzahlung kann nach dem Gesagten nicht der Sinn einer selbstständigen Anspruchsvoraussetzung zukommen, wohl aber jener eines bedeutsamen und in kritischen Fällen unter Umständen ausschlaggebenden Indizes für die Ausübung einer beitragspflichtigen Beschäftigung. In diesem Sinne ist die BGE 131 V 444 S. 454 Gerichtspraxis gemäss ARV 2001 Nr. 27 S. 225 und seitherige Urteile (Erw. 1.2) zu präzisieren.</w:t>
      </w:r>
    </w:p>
    <w:p>
      <w:r>
        <w:rPr>
          <w:b/>
        </w:rPr>
        <w:t>E. 3.4</w:t>
      </w:r>
    </w:p>
    <w:p>
      <w:r>
        <w:t>Im vorliegenden Fall wurden offenbar keine Abklärungen getroffen, ob die Beschwerdeführerin tatsächlich in den Monaten Januar bis Juni 2002 eine beitragspflichtige Beschäftigung ausgeübt hatte. In den Arbeitgeberbescheinigungen vom 15. März 2003 wurden als Tätigkeiten "Hilfspersonal/Bürohilfe/Telefonistin" und "Hilfspersonal + Reinigung" angegeben. Unter Beachtung des Vorstehenden wird die Arbeitslosenkasse ergänzende Abklärungen vorzunehmen haben, insbesondere ob die Versicherte im Zeitraum November 2001 und Januar bis Juni 2002 effektiv eine beitragspflichtige Beschäftigung ausgeübt hatte und, bejahendenfalls, ob ein Art. 164 ZGB vergleichbarer Sachverhalt gegeben ist. Danach wird die Verwaltung über den Anspruch auf Arbeitslosenentschädigung neu verfügen.</w:t>
      </w:r>
    </w:p>
    <w:p>
      <w:r>
        <w:rPr>
          <w:b/>
        </w:rPr>
        <w:t>E. 4</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